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A" w:rsidRPr="006F4D59" w:rsidRDefault="003E6D3A" w:rsidP="003E6D3A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6F4D59">
        <w:rPr>
          <w:rFonts w:ascii="Times New Roman" w:hAnsi="Times New Roman"/>
          <w:b/>
          <w:sz w:val="30"/>
          <w:szCs w:val="30"/>
          <w:u w:val="single"/>
          <w:lang w:val="be-BY"/>
        </w:rPr>
        <w:t>Научное и техническое обеспечение развития сельского хозяйства, инновационные проекты, реализуемые в отрасли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Генеральные директора научно-практических центров Национальной академии наук Беларуси являются членами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аучно-технического совета Минсельхозпрода по проблемам научного обеспечения агропромышленного комплекса.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</w:t>
      </w:r>
      <w:r w:rsidRPr="00B374B4">
        <w:rPr>
          <w:rFonts w:ascii="Times New Roman" w:hAnsi="Times New Roman"/>
          <w:sz w:val="30"/>
          <w:szCs w:val="30"/>
          <w:lang w:val="be-BY"/>
        </w:rPr>
        <w:t>еспубликанские научные организации выполняют научно-исследовательские, опытно-конструкторские и опытно-технологические работы</w:t>
      </w:r>
      <w:r>
        <w:rPr>
          <w:rFonts w:ascii="Times New Roman" w:hAnsi="Times New Roman"/>
          <w:sz w:val="30"/>
          <w:szCs w:val="30"/>
          <w:lang w:val="be-BY"/>
        </w:rPr>
        <w:t xml:space="preserve"> по всем отраслям АПК в рамках 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Государственной научно-технической программы «Агропромкомплекс – 2020»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, отраслевых научно-технических программ, а также по прямым договорам с заинтересованными организациями и предприятиями. </w:t>
      </w:r>
    </w:p>
    <w:p w:rsidR="003E6D3A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аучно-практическими центрами </w:t>
      </w:r>
      <w:r>
        <w:rPr>
          <w:rFonts w:ascii="Times New Roman" w:hAnsi="Times New Roman"/>
          <w:sz w:val="30"/>
          <w:szCs w:val="30"/>
          <w:lang w:val="be-BY"/>
        </w:rPr>
        <w:t>НАН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Беларуси постоянно готовятся рекомендации по ведению сельскохозяйственного производства с учетом сложившихся погодно-климатических и экономических условий. </w:t>
      </w:r>
    </w:p>
    <w:p w:rsidR="003E6D3A" w:rsidRPr="00DC2BAC" w:rsidRDefault="003E6D3A" w:rsidP="003E6D3A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3E6D3A" w:rsidRPr="00DC2BAC" w:rsidRDefault="003E6D3A" w:rsidP="003E6D3A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Данные рекомендации размещены на сайтах Минсельхозпрода и </w:t>
      </w:r>
      <w:r w:rsidRPr="00DC2BAC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научных организаций, публикуются в </w:t>
      </w:r>
      <w:r>
        <w:rPr>
          <w:rFonts w:ascii="Times New Roman" w:hAnsi="Times New Roman"/>
          <w:i/>
          <w:spacing w:val="-4"/>
          <w:sz w:val="28"/>
          <w:szCs w:val="28"/>
          <w:lang w:val="be-BY"/>
        </w:rPr>
        <w:t>прессе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3E6D3A" w:rsidRDefault="003E6D3A" w:rsidP="003E6D3A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2BAC">
        <w:rPr>
          <w:rFonts w:ascii="Times New Roman" w:hAnsi="Times New Roman"/>
          <w:b/>
          <w:sz w:val="30"/>
          <w:szCs w:val="30"/>
          <w:lang w:val="be-BY"/>
        </w:rPr>
        <w:t>В стране выпускается 86% технологически необходимой сельскохозяйственной техники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C2BAC">
        <w:rPr>
          <w:rFonts w:ascii="Times New Roman" w:hAnsi="Times New Roman"/>
          <w:i/>
          <w:sz w:val="30"/>
          <w:szCs w:val="30"/>
          <w:lang w:val="be-BY"/>
        </w:rPr>
        <w:t>(для сравнения: до 1991 года выпускалось лишь 13%)</w:t>
      </w:r>
      <w:r w:rsidRPr="00B374B4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Освоение ее производства позволило значительно сократить закупку </w:t>
      </w:r>
      <w:r>
        <w:rPr>
          <w:rFonts w:ascii="Times New Roman" w:hAnsi="Times New Roman"/>
          <w:sz w:val="30"/>
          <w:szCs w:val="30"/>
          <w:lang w:val="be-BY"/>
        </w:rPr>
        <w:t>этой техники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за рубежом. </w:t>
      </w:r>
    </w:p>
    <w:p w:rsidR="003E6D3A" w:rsidRPr="00DC2BAC" w:rsidRDefault="003E6D3A" w:rsidP="003E6D3A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3E6D3A" w:rsidRPr="00DC2BAC" w:rsidRDefault="003E6D3A" w:rsidP="003E6D3A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В 2016 году по отношению к 2013 году объемы закупки импортной сельскохозяйственной техники сократились на 83%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, а те единицы, которые еще импортируются, поставляются по двукратно сниженным ценам. </w:t>
      </w:r>
    </w:p>
    <w:p w:rsidR="003E6D3A" w:rsidRPr="00B374B4" w:rsidRDefault="003E6D3A" w:rsidP="003E6D3A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205BE">
        <w:rPr>
          <w:rFonts w:ascii="Times New Roman" w:hAnsi="Times New Roman"/>
          <w:b/>
          <w:sz w:val="30"/>
          <w:szCs w:val="30"/>
          <w:lang w:val="be-BY"/>
        </w:rPr>
        <w:t xml:space="preserve">Начаты научные исследования и разработки в области «точного </w:t>
      </w:r>
      <w:r w:rsidRPr="005D4992">
        <w:rPr>
          <w:rFonts w:ascii="Times New Roman" w:hAnsi="Times New Roman"/>
          <w:b/>
          <w:spacing w:val="-12"/>
          <w:sz w:val="30"/>
          <w:szCs w:val="30"/>
          <w:lang w:val="be-BY"/>
        </w:rPr>
        <w:t>земледелия»</w:t>
      </w:r>
      <w:r w:rsidRPr="005D4992">
        <w:rPr>
          <w:rFonts w:ascii="Times New Roman" w:hAnsi="Times New Roman"/>
          <w:spacing w:val="-12"/>
          <w:sz w:val="30"/>
          <w:szCs w:val="30"/>
          <w:lang w:val="be-BY"/>
        </w:rPr>
        <w:t xml:space="preserve"> (бортовые компьютеры для отечественных тракторов,  применение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систем воздушного картографирования местности беспилотными летательными аппаратами, программный комплекс информационно-управляющей геоинформационной системы точного земледелия и </w:t>
      </w:r>
      <w:r>
        <w:rPr>
          <w:rFonts w:ascii="Times New Roman" w:hAnsi="Times New Roman"/>
          <w:sz w:val="30"/>
          <w:szCs w:val="30"/>
          <w:lang w:val="be-BY"/>
        </w:rPr>
        <w:t>др.)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За последние 10 лет в результате комплексной модернизации в сельскохозяйственных организациях республики построены 461 молочно-товарная ферма, 21 свинокомплекс, 2882 зерноочистительно-сушильных комплекса.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Д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оля в парке высокопроизводительных широкозахватных агрегатов и мощной самоходной техники возросла 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9</w:t>
      </w:r>
      <w:r>
        <w:rPr>
          <w:rFonts w:ascii="Times New Roman" w:hAnsi="Times New Roman"/>
          <w:sz w:val="30"/>
          <w:szCs w:val="30"/>
          <w:lang w:val="be-BY"/>
        </w:rPr>
        <w:t>% до 25%</w:t>
      </w:r>
      <w:r w:rsidRPr="00B374B4">
        <w:rPr>
          <w:rFonts w:ascii="Times New Roman" w:hAnsi="Times New Roman"/>
          <w:sz w:val="30"/>
          <w:szCs w:val="30"/>
          <w:lang w:val="be-BY"/>
        </w:rPr>
        <w:t>. Энерговооруженность труда сельских работников по сравнению с 2007 годом выросла на 36</w:t>
      </w:r>
      <w:r>
        <w:rPr>
          <w:rFonts w:ascii="Times New Roman" w:hAnsi="Times New Roman"/>
          <w:sz w:val="30"/>
          <w:szCs w:val="30"/>
          <w:lang w:val="be-BY"/>
        </w:rPr>
        <w:t>%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и составила </w:t>
      </w:r>
      <w:smartTag w:uri="urn:schemas-microsoft-com:office:smarttags" w:element="metricconverter">
        <w:smartTagPr>
          <w:attr w:name="ProductID" w:val="68 л"/>
        </w:smartTagPr>
        <w:r w:rsidRPr="00B374B4">
          <w:rPr>
            <w:rFonts w:ascii="Times New Roman" w:hAnsi="Times New Roman"/>
            <w:sz w:val="30"/>
            <w:szCs w:val="30"/>
            <w:lang w:val="be-BY"/>
          </w:rPr>
          <w:t>68 л</w:t>
        </w:r>
      </w:smartTag>
      <w:r w:rsidRPr="00B374B4">
        <w:rPr>
          <w:rFonts w:ascii="Times New Roman" w:hAnsi="Times New Roman"/>
          <w:sz w:val="30"/>
          <w:szCs w:val="30"/>
          <w:lang w:val="be-BY"/>
        </w:rPr>
        <w:t xml:space="preserve">.с.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lastRenderedPageBreak/>
        <w:t>Внедрение в сельскохозяйственное производство современных машин и оборудования, переход на новые технологии позволили значительно снизить удельный и общий расход топлива.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Если в 1991 году в сельском хозяйстве потреблялось 1,3 млн. тонн дизельного топлива, то в 2016 году – 700 тыс. тонн. </w:t>
      </w:r>
    </w:p>
    <w:p w:rsidR="003E6D3A" w:rsidRPr="006C4261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sz w:val="30"/>
          <w:szCs w:val="30"/>
          <w:lang w:val="be-BY"/>
        </w:rPr>
        <w:t xml:space="preserve">С появлением новой отечественной почвообрабатывающей техники стали шире применяться малозатратные и влагосберегающие технологии обработки почвы. </w:t>
      </w:r>
    </w:p>
    <w:p w:rsidR="003E6D3A" w:rsidRPr="006C4261" w:rsidRDefault="003E6D3A" w:rsidP="003E6D3A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За последние 10 лет доля отечественных сортов в структуре посевных площадей увеличилась и составляет более 60%, а по зерновым и рапсу – 85%.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целях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обеспечения сельскохозяйственных производителей качественными семенами в организациях республики построено более 50 современных высокопроизводительных семяочистительных линий. </w:t>
      </w:r>
      <w:r>
        <w:rPr>
          <w:rFonts w:ascii="Times New Roman" w:hAnsi="Times New Roman"/>
          <w:sz w:val="30"/>
          <w:szCs w:val="30"/>
          <w:lang w:val="be-BY"/>
        </w:rPr>
        <w:t>Кроме того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построено два кукурузокалибровочных завода </w:t>
      </w:r>
      <w:r>
        <w:rPr>
          <w:rFonts w:ascii="Times New Roman" w:hAnsi="Times New Roman"/>
          <w:sz w:val="30"/>
          <w:szCs w:val="30"/>
          <w:lang w:val="be-BY"/>
        </w:rPr>
        <w:t>(это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позволяет обеспечить собственными семенами кукурузы до 70</w:t>
      </w:r>
      <w:r>
        <w:rPr>
          <w:rFonts w:ascii="Times New Roman" w:hAnsi="Times New Roman"/>
          <w:sz w:val="30"/>
          <w:szCs w:val="30"/>
          <w:lang w:val="be-BY"/>
        </w:rPr>
        <w:t>%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потребности</w:t>
      </w:r>
      <w:r>
        <w:rPr>
          <w:rFonts w:ascii="Times New Roman" w:hAnsi="Times New Roman"/>
          <w:sz w:val="30"/>
          <w:szCs w:val="30"/>
          <w:lang w:val="be-BY"/>
        </w:rPr>
        <w:t xml:space="preserve"> белорусских организаций;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производство собственных семян кукурузы обеспечивает стране ежегодную экономию валютных средств около </w:t>
      </w:r>
      <w:r>
        <w:rPr>
          <w:rFonts w:ascii="Times New Roman" w:hAnsi="Times New Roman"/>
          <w:b/>
          <w:sz w:val="30"/>
          <w:szCs w:val="30"/>
          <w:lang w:val="be-BY"/>
        </w:rPr>
        <w:br/>
      </w:r>
      <w:r w:rsidRPr="006C4261">
        <w:rPr>
          <w:rFonts w:ascii="Times New Roman" w:hAnsi="Times New Roman"/>
          <w:b/>
          <w:sz w:val="30"/>
          <w:szCs w:val="30"/>
          <w:lang w:val="be-BY"/>
        </w:rPr>
        <w:t>25 – 30 млн. долл. США</w:t>
      </w:r>
      <w:r>
        <w:rPr>
          <w:rFonts w:ascii="Times New Roman" w:hAnsi="Times New Roman"/>
          <w:sz w:val="30"/>
          <w:szCs w:val="30"/>
          <w:lang w:val="be-BY"/>
        </w:rPr>
        <w:t>)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Сельскохозяйственные предприятия республики достигли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среднегодового  удоя почти 5 тыс. кг молока на одну корову</w:t>
      </w:r>
      <w:r w:rsidRPr="00B374B4">
        <w:rPr>
          <w:rFonts w:ascii="Times New Roman" w:hAnsi="Times New Roman"/>
          <w:sz w:val="30"/>
          <w:szCs w:val="30"/>
          <w:lang w:val="be-BY"/>
        </w:rPr>
        <w:t>. По итогам 2016 года 4 предприятия вышли на среднегодовую продуктивность более 10 тыс.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кг молока на одну корову.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Резервом повышения продукти</w:t>
      </w:r>
      <w:r>
        <w:rPr>
          <w:rFonts w:ascii="Times New Roman" w:hAnsi="Times New Roman"/>
          <w:sz w:val="30"/>
          <w:szCs w:val="30"/>
          <w:lang w:val="be-BY"/>
        </w:rPr>
        <w:t>вности и здоровья животных являю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тся дальнейшее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совершенствование племенной работы и селекция белорусских типов пород животных</w:t>
      </w:r>
      <w:r w:rsidRPr="00B374B4">
        <w:rPr>
          <w:rFonts w:ascii="Times New Roman" w:hAnsi="Times New Roman"/>
          <w:sz w:val="30"/>
          <w:szCs w:val="30"/>
          <w:lang w:val="be-BY"/>
        </w:rPr>
        <w:t>. Учены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достигли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успех</w:t>
      </w:r>
      <w:r>
        <w:rPr>
          <w:rFonts w:ascii="Times New Roman" w:hAnsi="Times New Roman"/>
          <w:sz w:val="30"/>
          <w:szCs w:val="30"/>
          <w:lang w:val="be-BY"/>
        </w:rPr>
        <w:t>ов</w:t>
      </w:r>
      <w:r w:rsidRPr="006C4261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на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этом направлении: 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создана голштинская популяция молочного скота отечественной селекции с высокими показателями молочной продуктивности;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разработана технология получения эмбрионов высокопродуктивного крупного рогатого скота in vitro. Освоение в производстве данной технологии позволит в перспективе сформировать стада высокопродуктивных животных (</w:t>
      </w:r>
      <w:r>
        <w:rPr>
          <w:rFonts w:ascii="Times New Roman" w:hAnsi="Times New Roman"/>
          <w:sz w:val="30"/>
          <w:szCs w:val="30"/>
          <w:lang w:val="be-BY"/>
        </w:rPr>
        <w:t xml:space="preserve">10 –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12 тыс.кг/год). </w:t>
      </w:r>
      <w:r w:rsidRPr="006C4261">
        <w:rPr>
          <w:rFonts w:ascii="Times New Roman" w:hAnsi="Times New Roman"/>
          <w:i/>
          <w:sz w:val="30"/>
          <w:szCs w:val="30"/>
          <w:lang w:val="be-BY"/>
        </w:rPr>
        <w:t>Большой интерес к внедрению данной разработки проявляют российские аграрии</w:t>
      </w:r>
      <w:r w:rsidRPr="00B374B4">
        <w:rPr>
          <w:rFonts w:ascii="Times New Roman" w:hAnsi="Times New Roman"/>
          <w:sz w:val="30"/>
          <w:szCs w:val="30"/>
          <w:lang w:val="be-BY"/>
        </w:rPr>
        <w:t>;</w:t>
      </w:r>
    </w:p>
    <w:p w:rsidR="003E6D3A" w:rsidRPr="00B374B4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свиноводства.</w:t>
      </w:r>
    </w:p>
    <w:p w:rsidR="003E6D3A" w:rsidRDefault="003E6D3A" w:rsidP="003E6D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В целях импортозамещения племенной продукции в свиноводстве в 2016 году </w:t>
      </w:r>
      <w:r>
        <w:rPr>
          <w:rFonts w:ascii="Times New Roman" w:hAnsi="Times New Roman"/>
          <w:sz w:val="30"/>
          <w:szCs w:val="30"/>
          <w:lang w:val="be-BY"/>
        </w:rPr>
        <w:t>на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РУП «Научно-практический центр НАН Беларуси по животноводству» введен в эксплуатацию</w:t>
      </w:r>
      <w:r>
        <w:rPr>
          <w:rFonts w:ascii="Times New Roman" w:hAnsi="Times New Roman"/>
          <w:sz w:val="30"/>
          <w:szCs w:val="30"/>
          <w:lang w:val="be-BY"/>
        </w:rPr>
        <w:t xml:space="preserve"> инновационный объект: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свиноводческий комплекс –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репродуктор первого порядка, что позволит в перспективе заменить импортируемый дорогостоящий племенной материал. В НАН Беларуси создаются и другие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пилотные объекты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в области семеноводства полевых и овощных культур, ветеринарии, рыбоводства</w:t>
      </w:r>
      <w:r>
        <w:rPr>
          <w:rFonts w:ascii="Times New Roman" w:hAnsi="Times New Roman"/>
          <w:sz w:val="30"/>
          <w:szCs w:val="30"/>
          <w:lang w:val="be-BY"/>
        </w:rPr>
        <w:t>. На них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планируется отрабатывать основные инновационные разработки наших ученых и далее внедрять в сельскохозяйственное производство. </w:t>
      </w:r>
    </w:p>
    <w:p w:rsidR="00402BCE" w:rsidRPr="003E6D3A" w:rsidRDefault="00402BCE">
      <w:pPr>
        <w:rPr>
          <w:lang w:val="be-BY"/>
        </w:rPr>
      </w:pPr>
    </w:p>
    <w:sectPr w:rsidR="00402BCE" w:rsidRPr="003E6D3A" w:rsidSect="0040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6D3A"/>
    <w:rsid w:val="003E6D3A"/>
    <w:rsid w:val="0040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6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E6D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2018-01-22T08:50:00Z</dcterms:created>
  <dcterms:modified xsi:type="dcterms:W3CDTF">2018-01-22T08:50:00Z</dcterms:modified>
</cp:coreProperties>
</file>