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B1" w:rsidRPr="001920B1" w:rsidRDefault="001920B1" w:rsidP="001920B1">
      <w:pPr>
        <w:pBdr>
          <w:bottom w:val="single" w:sz="6" w:space="7" w:color="CCCCCC"/>
        </w:pBdr>
        <w:spacing w:after="0" w:line="272" w:lineRule="atLeast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1920B1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СЕНТЯБРЬ, 2018: ПЕРСПЕКТИВНЫЕ НАПРАВЛЕНИЯ РАЗВИТИЯ СИСТЕМЫ ОБРАЗОВАНИЯ БРЕСТСКОЙ ОБЛАСТИ</w:t>
      </w:r>
    </w:p>
    <w:p w:rsidR="001920B1" w:rsidRPr="001920B1" w:rsidRDefault="001920B1" w:rsidP="001920B1">
      <w:pPr>
        <w:spacing w:after="2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B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2018/2019 учебном году сеть учреждений образования и их структура не претерпели существенных изменений. Количество учреждений образования – 1188.</w:t>
      </w:r>
    </w:p>
    <w:p w:rsidR="001920B1" w:rsidRPr="001920B1" w:rsidRDefault="001920B1" w:rsidP="001920B1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детские сады пришло на 640 детей больше чем в прошлом году. В системе общего среднего образования прирост к уровню прошлого года - 2033 ученика, </w:t>
      </w:r>
      <w:proofErr w:type="gramStart"/>
      <w:r w:rsidRPr="001920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19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 пришло на 178 ребят больше прошлогоднего.</w:t>
      </w:r>
    </w:p>
    <w:p w:rsidR="001920B1" w:rsidRPr="001920B1" w:rsidRDefault="001920B1" w:rsidP="001920B1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B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Значительные средства выделены на проведение капитальных и текущих ремонтов, приобретение оборудования, улучшение материальной базы учреждений. На эти цели запланировано 22,2млн</w:t>
      </w:r>
      <w:proofErr w:type="gramStart"/>
      <w:r w:rsidRPr="001920B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920B1">
        <w:rPr>
          <w:rFonts w:ascii="Times New Roman" w:eastAsia="Times New Roman" w:hAnsi="Times New Roman" w:cs="Times New Roman"/>
          <w:sz w:val="28"/>
          <w:szCs w:val="28"/>
          <w:lang w:eastAsia="ru-RU"/>
        </w:rPr>
        <w:t>уб. На ремонт учреждений общего среднего образования 9 млн.руб. В текущем году на укрепление материально-технической базы учреждений образования привлечено из внебюджетных источников более 500 тыс. руб. Это позволило улучшить ситуацию на пищеблоках, привести в соответствие санитарно-гигиеническим требованиям кабинеты, спортзалы, площадки.</w:t>
      </w:r>
    </w:p>
    <w:p w:rsidR="001920B1" w:rsidRPr="001920B1" w:rsidRDefault="001920B1" w:rsidP="001920B1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работа по увеличению количества учителей, имеющих высшую и первую квалификационную категорию, и «учителей-методистов».</w:t>
      </w:r>
    </w:p>
    <w:p w:rsidR="001920B1" w:rsidRPr="001920B1" w:rsidRDefault="001920B1" w:rsidP="001920B1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«учителей–методистов» увеличилось в 1,6 раза, а доля педагогов, имеющих высшую и первую квалификационную категорию, составляет более 78%.</w:t>
      </w:r>
    </w:p>
    <w:p w:rsidR="001920B1" w:rsidRPr="001920B1" w:rsidRDefault="001920B1" w:rsidP="001920B1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Продолжается системная работа по внедрению и использованию </w:t>
      </w:r>
      <w:proofErr w:type="gramStart"/>
      <w:r w:rsidRPr="001920B1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proofErr w:type="gramEnd"/>
      <w:r w:rsidRPr="0019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образовательном процессе. Главное управление по образованию Брестской области приобрело 1100 лицензий передового программного продукта Windows 10 для использования в образовательном процессе. Это самый масштабный шаг в стране по пути его использования и легального применения. Пока данные возможности доступны для учреждений образования города Бреста, но уже в этом году рассматривается предложение о расширении данной практики на учреждения образования Брестского района.</w:t>
      </w:r>
    </w:p>
    <w:p w:rsidR="001920B1" w:rsidRPr="001920B1" w:rsidRDefault="001920B1" w:rsidP="001920B1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Наполняемость классов в Брестской области по учреждениям городской местности составляет 24 учащихся, выше наполняемость только в </w:t>
      </w:r>
      <w:proofErr w:type="gramStart"/>
      <w:r w:rsidRPr="001920B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1920B1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Минске и Гомельской области </w:t>
      </w:r>
      <w:r w:rsidRPr="001920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(25,4 и 24,1 учащихся соответственно, по республике средняя наполняемость классов 23,7).</w:t>
      </w:r>
    </w:p>
    <w:p w:rsidR="001920B1" w:rsidRPr="001920B1" w:rsidRDefault="001920B1" w:rsidP="001920B1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сельской местности наполняемость классов составляет 11 человек — это второй показатель </w:t>
      </w:r>
      <w:r w:rsidRPr="001920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(выше только в Минской области – 12 учащихся, республиканский – 10,2 учащихся</w:t>
      </w:r>
      <w:r w:rsidRPr="001920B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920B1" w:rsidRPr="001920B1" w:rsidRDefault="001920B1" w:rsidP="001920B1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в Брестской области нет ни одного учреждения профессионально-технического образования с количеством учащихся до 200 </w:t>
      </w:r>
      <w:r w:rsidRPr="001920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человек, тогда как в Гродненской области количество таких учреждений составляет 40%, в Могилевской – 23,5%, в Минской -  16,6% от общего количества.</w:t>
      </w:r>
      <w:proofErr w:type="gramEnd"/>
    </w:p>
    <w:p w:rsidR="001920B1" w:rsidRPr="001920B1" w:rsidRDefault="001920B1" w:rsidP="001920B1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такие высокие показатели, будет продолжена работа по увеличению наполняемости учреждений ПТО.</w:t>
      </w:r>
    </w:p>
    <w:p w:rsidR="001920B1" w:rsidRPr="001920B1" w:rsidRDefault="001920B1" w:rsidP="001920B1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20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гордость вызывает у нас достижения учащихся наших профессионально-технических колледжей и лицеев на международных и республиканских Worldskills: 11 медалей: 2 золотые, 6 серебряных, 3 бронзовые.</w:t>
      </w:r>
      <w:proofErr w:type="gramEnd"/>
      <w:r w:rsidRPr="0019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достижение наилучших показателей и успехи в подготовке кадров признан победителем и занесен на республиканскую доску Почета «Брестский государственный торгово-технологический колледж».</w:t>
      </w:r>
    </w:p>
    <w:p w:rsidR="001920B1" w:rsidRPr="001920B1" w:rsidRDefault="001920B1" w:rsidP="001920B1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Достойные результаты продемонстрировали учащиеся области по итогам ЦТ. Максимальный результат (100 баллов) получили 49 выпускников</w:t>
      </w:r>
      <w:r w:rsidRPr="001920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r w:rsidRPr="001920B1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2016 году – 36), есть сумма в 400 баллов.</w:t>
      </w:r>
    </w:p>
    <w:p w:rsidR="001920B1" w:rsidRPr="001920B1" w:rsidRDefault="001920B1" w:rsidP="001920B1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B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существуют некоторые пробелы, связанные с работой с талантливыми и одаренными детьми, повышением качественного уровня образования.</w:t>
      </w:r>
    </w:p>
    <w:p w:rsidR="001920B1" w:rsidRPr="001920B1" w:rsidRDefault="001920B1" w:rsidP="001920B1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одним из приоритетных направлений развития системы образования области </w:t>
      </w:r>
      <w:r w:rsidRPr="00192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является разработка комплекса мер, направленных на повышение качества образования</w:t>
      </w:r>
      <w:r w:rsidRPr="001920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0B1" w:rsidRPr="001920B1" w:rsidRDefault="001920B1" w:rsidP="001920B1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B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необходимо решение следующих задач:</w:t>
      </w:r>
    </w:p>
    <w:p w:rsidR="001920B1" w:rsidRPr="001920B1" w:rsidRDefault="001920B1" w:rsidP="001920B1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B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эффективную и современную систему научно-методического сопровождения образовательного процесса, которая бы имела в своем арсенале эффективные, моментально доступные, простые средства, создающие возможности педагогам в каждом учреждении образования для использования передовых педагогических технологий, методик выявления одарённых учащихся, организации их педагогического сопровождения.</w:t>
      </w:r>
    </w:p>
    <w:p w:rsidR="001920B1" w:rsidRPr="001920B1" w:rsidRDefault="001920B1" w:rsidP="001920B1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B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Необходимо обеспечить наличие автоматизированных систем контроля и управления образовательной средой. Все педагоги, да и родители должны иметь возможность на основе использования it-технологий быстро транслировать и использовать педагогический опыт, налаживать сетевое взаимодействие.</w:t>
      </w:r>
    </w:p>
    <w:p w:rsidR="001920B1" w:rsidRPr="001920B1" w:rsidRDefault="001920B1" w:rsidP="001920B1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B1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одно направление -  </w:t>
      </w:r>
      <w:r w:rsidRPr="00192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здоровьесберегающей и безопасной среды</w:t>
      </w:r>
      <w:r w:rsidRPr="001920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0B1" w:rsidRPr="001920B1" w:rsidRDefault="001920B1" w:rsidP="001920B1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комплексная задача, в которую входит и организация качественного питания, и состояние зданий и сооружений, а также прилегающих территорий и подъездных путей, это и наличие мебели и оборудования, отвечающих всем требованиям, это и профилактические мероприятия, </w:t>
      </w:r>
      <w:r w:rsidRPr="001920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направленные на искоренение пьянства, наркомании и табакокурения в подростковой среде, это и безопасная работа в киберпространстве, </w:t>
      </w:r>
      <w:proofErr w:type="gramStart"/>
      <w:r w:rsidRPr="001920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9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же, вопросы, связанные с профилактикой суицидального поведения.</w:t>
      </w:r>
    </w:p>
    <w:p w:rsidR="001920B1" w:rsidRPr="001920B1" w:rsidRDefault="001920B1" w:rsidP="001920B1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B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работа по наращиванию качества знаний не имеет смысла, если в результате этой деятельности теряется здоровье учащихся. Необходимо в принципе исключить травмирование или гибель наших детей в школах, садах.</w:t>
      </w:r>
    </w:p>
    <w:p w:rsidR="001920B1" w:rsidRPr="001920B1" w:rsidRDefault="001920B1" w:rsidP="001920B1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Планомерная целенаправленная работа всех заинтересованных служб и ведомств по созданию эффективной системы </w:t>
      </w:r>
      <w:proofErr w:type="gramStart"/>
      <w:r w:rsidRPr="001920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9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питания в учреждениях образования позволила уменьшить количество нарушений в целом. Это пример ответственного подхода к решению сложных вопросов и организации разумного взаимодействия.</w:t>
      </w:r>
    </w:p>
    <w:p w:rsidR="001920B1" w:rsidRPr="001920B1" w:rsidRDefault="001920B1" w:rsidP="001920B1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Персональную ответственность за организацию этой работы несут руководители органов управления, начальники управлений и отделов образования, их заместители по финансово-хозяйственной деятельности, начальники «хозгрупп», руководители учреждений, все те, кто на сегодняшний день обязан обеспечивать безопасный образовательный процесс в течение всего учебного года.</w:t>
      </w:r>
    </w:p>
    <w:p w:rsidR="001920B1" w:rsidRPr="001920B1" w:rsidRDefault="001920B1" w:rsidP="001920B1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Немаловажно взаимодействовать со всеми структурами, имеющими отношение к обеспечению безопасного образовательного процесса: УВД Брестского облисполкома и его подразделения, прокуратура Брестской области, Брестское областное управление департамента охраны МВД, Брестский областной центр гигиены и эпидемиологии и другие.</w:t>
      </w:r>
    </w:p>
    <w:p w:rsidR="001920B1" w:rsidRPr="001920B1" w:rsidRDefault="001920B1" w:rsidP="001920B1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Охрана прав несовершеннолетних</w:t>
      </w:r>
      <w:r w:rsidRPr="001920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0B1" w:rsidRPr="001920B1" w:rsidRDefault="001920B1" w:rsidP="001920B1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злободневными темами стали вопросы насилия в семье, в учреждениях образования, половой неприкосновенности и многое другое.</w:t>
      </w:r>
    </w:p>
    <w:p w:rsidR="001920B1" w:rsidRPr="001920B1" w:rsidRDefault="001920B1" w:rsidP="001920B1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в этом направлении являются:</w:t>
      </w:r>
    </w:p>
    <w:p w:rsidR="001920B1" w:rsidRPr="001920B1" w:rsidRDefault="001920B1" w:rsidP="001920B1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-повышение профессиональной компетенции педагогов, психологов и </w:t>
      </w:r>
      <w:proofErr w:type="gramStart"/>
      <w:r w:rsidRPr="001920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proofErr w:type="gramEnd"/>
      <w:r w:rsidRPr="0019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через организацию обучения в каждом конкретно взятом учреждении образования, вне зависимости от штатной численности с целью полного освоения методиками работы с учащимися;</w:t>
      </w:r>
    </w:p>
    <w:p w:rsidR="001920B1" w:rsidRPr="001920B1" w:rsidRDefault="001920B1" w:rsidP="001920B1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B1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центров, которые будут заниматься координацией этой деятельности в городах и районах. Такими центрами должны стать региональные социально-психологические центры (СПЦ) с обновленной штатной численностью в соответствии с теми нормативно-правовыми актами, которые были приняты Министерством образования.</w:t>
      </w:r>
    </w:p>
    <w:p w:rsidR="001920B1" w:rsidRPr="001920B1" w:rsidRDefault="001920B1" w:rsidP="001920B1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Важная задача - активное противодействие экстремизму, расовой неприязни, другим проявлением, которые агрессивно продвигается через интернет. Необходима серьёзная организация работы по правовому просвещению, разъяснению ответственности за различные рода нарушения и махинации в киберпространстве. Молодёжь надо обучить </w:t>
      </w:r>
      <w:proofErr w:type="gramStart"/>
      <w:r w:rsidRPr="001920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</w:t>
      </w:r>
      <w:proofErr w:type="gramEnd"/>
      <w:r w:rsidRPr="0019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выявлять вредоносные ресурсы, распознавать нужную информацию. Необходимо детям нового поколения «Z» не просто рассказать, как устроен компьютер, а научить их работать вместе с ним во благо. Здесь огромное значение приобретает сотрудничество с родителями – теми, кто сегодня должен вместе с педагогами четко организовать IT окружение своих детей дома.</w:t>
      </w:r>
    </w:p>
    <w:p w:rsidR="001920B1" w:rsidRPr="001920B1" w:rsidRDefault="001920B1" w:rsidP="001920B1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Воспитательная и идеологическая работа.</w:t>
      </w:r>
    </w:p>
    <w:p w:rsidR="001920B1" w:rsidRPr="001920B1" w:rsidRDefault="001920B1" w:rsidP="001920B1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 поиск новых современных форм взаимодействия с детьми, тех, которые воспринимаются молодёжью: квесты, проекты, межпредметное моделирование. В них нужно вовлекать не только детей, но их родителей, общественные организации, волонтеров. Это задача не только педагогов - эта задача для управленцев, методистов, воспитателей, идеологов. Причем такой опыт уже есть. Нужно находить и применять его.</w:t>
      </w:r>
    </w:p>
    <w:p w:rsidR="001920B1" w:rsidRPr="001920B1" w:rsidRDefault="001920B1" w:rsidP="001920B1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Спорт, туризм, экскурсионная деятельность, изучение собственного края, природы, работа в межрегиональных проектах - сегодня достаточно много сфер применения усилий для педагогов и воспитателей.</w:t>
      </w:r>
    </w:p>
    <w:p w:rsidR="001920B1" w:rsidRPr="001920B1" w:rsidRDefault="001920B1" w:rsidP="001920B1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трудового и профессионального обучения, модернизация системы УПТО</w:t>
      </w:r>
      <w:r w:rsidRPr="001920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0B1" w:rsidRPr="001920B1" w:rsidRDefault="001920B1" w:rsidP="001920B1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управлением по образованию облисполкома подготовлены предложения по оптимизации сети учреждений профессионально-технического образования, сейчас они согласовываются с заинтересованными министерствами и ведомствами. Вместе с тем, сегодня в эту структуру должны включаться и те учреждения образования, на базе которых будет организовано профессиональное обучение. Такая матрица в области выработана. Необходимо отработать структуру профессий, которые </w:t>
      </w:r>
      <w:proofErr w:type="gramStart"/>
      <w:r w:rsidRPr="001920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обеспечат потребность в кадрах</w:t>
      </w:r>
      <w:proofErr w:type="gramEnd"/>
      <w:r w:rsidRPr="0019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города. Кроме всего прочего эта система должна работать эффективно с финансовой точки зрения.</w:t>
      </w:r>
    </w:p>
    <w:p w:rsidR="001920B1" w:rsidRPr="001920B1" w:rsidRDefault="001920B1" w:rsidP="001920B1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20B1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Ожидается, что созданные на базе семи учреждений профессионального образования области ресурсные центры по восьми направлениям должны будут не только концентрировать материальные и финансовые ресурсы, но и организовать  обучение учащихся однопрофильных учреждений образования области, а также реализовывать программы профессиональной подготовки рабочих, оказывать другие дополнительные услуги на договорной основе за счет средств заинтересованных организаций или собственных средств граждан.</w:t>
      </w:r>
      <w:proofErr w:type="gramEnd"/>
    </w:p>
    <w:p w:rsidR="004870FC" w:rsidRPr="001920B1" w:rsidRDefault="004870FC" w:rsidP="001920B1">
      <w:pPr>
        <w:rPr>
          <w:rFonts w:ascii="Times New Roman" w:hAnsi="Times New Roman" w:cs="Times New Roman"/>
          <w:sz w:val="28"/>
          <w:szCs w:val="28"/>
        </w:rPr>
      </w:pPr>
    </w:p>
    <w:sectPr w:rsidR="004870FC" w:rsidRPr="001920B1" w:rsidSect="00487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20B1"/>
    <w:rsid w:val="001920B1"/>
    <w:rsid w:val="0048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FC"/>
  </w:style>
  <w:style w:type="paragraph" w:styleId="1">
    <w:name w:val="heading 1"/>
    <w:basedOn w:val="a"/>
    <w:link w:val="10"/>
    <w:uiPriority w:val="9"/>
    <w:qFormat/>
    <w:rsid w:val="001920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0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920B1"/>
    <w:rPr>
      <w:i/>
      <w:iCs/>
    </w:rPr>
  </w:style>
  <w:style w:type="character" w:styleId="a5">
    <w:name w:val="Strong"/>
    <w:basedOn w:val="a0"/>
    <w:uiPriority w:val="22"/>
    <w:qFormat/>
    <w:rsid w:val="001920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1374</Words>
  <Characters>7836</Characters>
  <Application>Microsoft Office Word</Application>
  <DocSecurity>0</DocSecurity>
  <Lines>65</Lines>
  <Paragraphs>18</Paragraphs>
  <ScaleCrop>false</ScaleCrop>
  <Company>Microsoft</Company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2018-09-20T20:30:00Z</dcterms:created>
  <dcterms:modified xsi:type="dcterms:W3CDTF">2018-09-20T20:30:00Z</dcterms:modified>
</cp:coreProperties>
</file>