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E8" w:rsidRPr="007E3AE8" w:rsidRDefault="007E3AE8" w:rsidP="007E3AE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E3AE8">
        <w:rPr>
          <w:rFonts w:ascii="Times New Roman" w:hAnsi="Times New Roman" w:cs="Times New Roman"/>
          <w:b/>
          <w:sz w:val="30"/>
          <w:szCs w:val="30"/>
        </w:rPr>
        <w:t>БЕЛАРУСКАЯ ЛІТАРАТУРА</w:t>
      </w:r>
    </w:p>
    <w:p w:rsidR="00B61F4B" w:rsidRPr="003244D2" w:rsidRDefault="00B61F4B" w:rsidP="00B61F4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244D2">
        <w:rPr>
          <w:rFonts w:ascii="Times New Roman" w:hAnsi="Times New Roman" w:cs="Times New Roman"/>
          <w:sz w:val="30"/>
          <w:szCs w:val="30"/>
        </w:rPr>
        <w:t>Іван Шамякін  «Непаўторная вясна». Гісторыя стварэння пенталогіі  «Трывожнае шчасце»</w:t>
      </w:r>
    </w:p>
    <w:p w:rsidR="00B61F4B" w:rsidRPr="003244D2" w:rsidRDefault="00B61F4B" w:rsidP="00B61F4B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3244D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A06F3" w:rsidRPr="007E3AE8" w:rsidRDefault="00B4367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Д/з: </w:t>
      </w:r>
      <w:r w:rsidR="00B61F4B" w:rsidRPr="003244D2">
        <w:rPr>
          <w:rFonts w:ascii="Times New Roman" w:hAnsi="Times New Roman" w:cs="Times New Roman"/>
          <w:sz w:val="30"/>
          <w:szCs w:val="30"/>
        </w:rPr>
        <w:t>Падабраць цытаты для характарыстыкі вобраза Сашы</w:t>
      </w:r>
    </w:p>
    <w:sectPr w:rsidR="00BA06F3" w:rsidRPr="007E3AE8" w:rsidSect="00BA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E3AE8"/>
    <w:rsid w:val="0074569A"/>
    <w:rsid w:val="007E3AE8"/>
    <w:rsid w:val="00B43679"/>
    <w:rsid w:val="00B61F4B"/>
    <w:rsid w:val="00BA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E8"/>
    <w:rPr>
      <w:rFonts w:eastAsiaTheme="minorEastAsia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2020-04-25T07:12:00Z</dcterms:created>
  <dcterms:modified xsi:type="dcterms:W3CDTF">2020-04-25T07:12:00Z</dcterms:modified>
</cp:coreProperties>
</file>