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8.jpeg" ContentType="image/jpeg"/>
  <Override PartName="/word/media/image7.jpeg" ContentType="image/jpeg"/>
  <Override PartName="/word/media/image5.png" ContentType="image/png"/>
  <Override PartName="/word/media/image4.jpeg" ContentType="image/jpeg"/>
  <Override PartName="/word/media/image3.jpeg" ContentType="image/jpeg"/>
  <Override PartName="/word/media/image2.png" ContentType="image/png"/>
  <Override PartName="/word/media/image6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CCFFFF"/>
  <w:body>
    <w:p>
      <w:pPr>
        <w:pStyle w:val="Normal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11498" w:type="dxa"/>
        <w:jc w:val="left"/>
        <w:tblInd w:w="-141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8"/>
        <w:gridCol w:w="4680"/>
      </w:tblGrid>
      <w:tr>
        <w:trPr>
          <w:trHeight w:val="1206" w:hRule="atLeast"/>
        </w:trPr>
        <w:tc>
          <w:tcPr>
            <w:tcW w:w="6818" w:type="dxa"/>
            <w:tcBorders/>
            <w:shd w:fill="000000" w:val="clear"/>
            <w:vAlign w:val="center"/>
          </w:tcPr>
          <w:p>
            <w:pPr>
              <w:pStyle w:val="Normal"/>
              <w:spacing w:lineRule="auto" w:line="216"/>
              <w:ind w:left="72" w:right="-288" w:hanging="0"/>
              <w:rPr/>
            </w:pPr>
            <w:r>
              <w:rPr>
                <w:rFonts w:cs="Cambria" w:ascii="Cambria" w:hAnsi="Cambria"/>
                <w:b/>
                <w:i/>
                <w:color w:val="FFFFFF"/>
                <w:sz w:val="50"/>
                <w:szCs w:val="50"/>
              </w:rPr>
              <w:t>Куришь спайс?</w:t>
            </w:r>
          </w:p>
          <w:p>
            <w:pPr>
              <w:pStyle w:val="Normal"/>
              <w:spacing w:lineRule="auto" w:line="216"/>
              <w:ind w:left="72" w:right="-288" w:hanging="0"/>
              <w:rPr>
                <w:b/>
                <w:b/>
                <w:i/>
                <w:i/>
                <w:color w:val="FFFFFF"/>
                <w:sz w:val="50"/>
                <w:szCs w:val="50"/>
              </w:rPr>
            </w:pPr>
            <w:r>
              <w:rPr>
                <w:rFonts w:cs="Cambria" w:ascii="Cambria" w:hAnsi="Cambria"/>
                <w:b/>
                <w:i/>
                <w:color w:val="FFFFFF"/>
                <w:spacing w:val="-4"/>
                <w:sz w:val="50"/>
                <w:szCs w:val="50"/>
              </w:rPr>
              <w:t>Потребляешь психотропы</w:t>
            </w:r>
            <w:r>
              <w:rPr>
                <w:rFonts w:cs="Cambria" w:ascii="Cambria" w:hAnsi="Cambria"/>
                <w:b/>
                <w:i/>
                <w:color w:val="FFFFFF"/>
                <w:sz w:val="50"/>
                <w:szCs w:val="50"/>
              </w:rPr>
              <w:t>?</w:t>
            </w:r>
            <w:r>
              <w:rPr>
                <w:b/>
                <w:i/>
                <w:color w:val="FFFFFF"/>
                <w:sz w:val="50"/>
                <w:szCs w:val="50"/>
              </w:rPr>
              <w:t xml:space="preserve"> </w:t>
            </w:r>
          </w:p>
          <w:p>
            <w:pPr>
              <w:pStyle w:val="Normal"/>
              <w:spacing w:lineRule="auto" w:line="216"/>
              <w:ind w:left="72" w:right="-288" w:hanging="0"/>
              <w:rPr/>
            </w:pPr>
            <w:r>
              <w:rPr>
                <w:rFonts w:cs="Cambria" w:ascii="Cambria" w:hAnsi="Cambria"/>
                <w:b/>
                <w:i/>
                <w:color w:val="FFFFFF"/>
                <w:sz w:val="50"/>
                <w:szCs w:val="50"/>
              </w:rPr>
              <w:t>Это по-твоему модно?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FFFFFF"/>
                <w:lang w:val="en-US" w:eastAsia="en-US"/>
              </w:rPr>
            </w:pPr>
            <w:r>
              <w:rPr>
                <w:color w:val="FFFFFF"/>
                <w:lang w:val="en-US" w:eastAsia="en-US"/>
              </w:rPr>
              <w:drawing>
                <wp:anchor behindDoc="0" distT="0" distB="0" distL="114935" distR="114935" simplePos="0" locked="0" layoutInCell="1" allowOverlap="1" relativeHeight="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73660</wp:posOffset>
                  </wp:positionV>
                  <wp:extent cx="2926080" cy="1047750"/>
                  <wp:effectExtent l="0" t="0" r="0" b="0"/>
                  <wp:wrapNone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0" t="-94" r="-60" b="-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542" w:hRule="atLeast"/>
        </w:trPr>
        <w:tc>
          <w:tcPr>
            <w:tcW w:w="11498" w:type="dxa"/>
            <w:gridSpan w:val="2"/>
            <w:tcBorders/>
            <w:shd w:fill="auto" w:val="clear"/>
          </w:tcPr>
          <w:p>
            <w:pPr>
              <w:pStyle w:val="Normal"/>
              <w:rPr>
                <w:rFonts w:ascii="Cambria" w:hAnsi="Cambria" w:cs="Cambria"/>
                <w:i/>
                <w:i/>
                <w:sz w:val="44"/>
                <w:szCs w:val="44"/>
              </w:rPr>
            </w:pPr>
            <w:r>
              <w:drawing>
                <wp:anchor behindDoc="1" distT="0" distB="0" distL="114935" distR="114935" simplePos="0" locked="0" layoutInCell="1" allowOverlap="1" relativeHeight="4">
                  <wp:simplePos x="0" y="0"/>
                  <wp:positionH relativeFrom="page">
                    <wp:posOffset>221615</wp:posOffset>
                  </wp:positionH>
                  <wp:positionV relativeFrom="paragraph">
                    <wp:posOffset>156845</wp:posOffset>
                  </wp:positionV>
                  <wp:extent cx="6290310" cy="7854315"/>
                  <wp:effectExtent l="0" t="0" r="0" b="0"/>
                  <wp:wrapNone/>
                  <wp:docPr id="2" name="Image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lum bright="70000" contrast="-70000"/>
                          </a:blip>
                          <a:srcRect l="8898" t="5494" r="8898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310" cy="7854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935" distR="114935" simplePos="0" locked="0" layoutInCell="1" allowOverlap="1" relativeHeight="5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27940</wp:posOffset>
                  </wp:positionV>
                  <wp:extent cx="3652520" cy="2198370"/>
                  <wp:effectExtent l="0" t="0" r="0" b="0"/>
                  <wp:wrapNone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-47" t="-47" r="-47" b="-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520" cy="219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114935" distR="114935" simplePos="0" locked="0" layoutInCell="1" allowOverlap="1" relativeHeight="7">
                  <wp:simplePos x="0" y="0"/>
                  <wp:positionH relativeFrom="column">
                    <wp:posOffset>3589020</wp:posOffset>
                  </wp:positionH>
                  <wp:positionV relativeFrom="paragraph">
                    <wp:posOffset>17145</wp:posOffset>
                  </wp:positionV>
                  <wp:extent cx="3657600" cy="2209165"/>
                  <wp:effectExtent l="0" t="0" r="0" b="0"/>
                  <wp:wrapNone/>
                  <wp:docPr id="4" name="Imag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9" t="-14" r="-9" b="-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20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eastAsia="Cambria" w:cs="Cambria" w:ascii="Cambria" w:hAnsi="Cambria"/>
                <w:i/>
              </w:rPr>
              <w:t xml:space="preserve"> </w:t>
            </w:r>
            <w:r>
              <w:rPr>
                <w:rFonts w:eastAsia="Cambria" w:cs="Cambria" w:ascii="Cambria" w:hAnsi="Cambria"/>
                <w:i/>
              </w:rPr>
              <w:t xml:space="preserve"> </w:t>
            </w:r>
          </w:p>
        </w:tc>
      </w:tr>
      <w:tr>
        <w:trPr>
          <w:trHeight w:val="3959" w:hRule="atLeast"/>
        </w:trPr>
        <w:tc>
          <w:tcPr>
            <w:tcW w:w="1149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before="0" w:after="0"/>
              <w:ind w:firstLine="708"/>
              <w:contextualSpacing/>
              <w:jc w:val="both"/>
              <w:rPr>
                <w:rFonts w:ascii="Cambria" w:hAnsi="Cambria" w:cs="Cambria"/>
                <w:b/>
                <w:b/>
                <w:bCs/>
                <w:i/>
                <w:i/>
                <w:sz w:val="16"/>
                <w:szCs w:val="16"/>
                <w:lang w:val="en-US" w:eastAsia="en-US"/>
              </w:rPr>
            </w:pPr>
            <w:r>
              <w:rPr>
                <w:rFonts w:cs="Cambria" w:ascii="Cambria" w:hAnsi="Cambria"/>
                <w:b/>
                <w:bCs/>
                <w:i/>
                <w:sz w:val="16"/>
                <w:szCs w:val="16"/>
                <w:lang w:val="en-US" w:eastAsia="en-US"/>
              </w:rPr>
              <w:drawing>
                <wp:anchor behindDoc="0" distT="0" distB="0" distL="114935" distR="114935" simplePos="0" locked="0" layoutInCell="1" allowOverlap="1" relativeHeight="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93980</wp:posOffset>
                  </wp:positionV>
                  <wp:extent cx="250825" cy="266065"/>
                  <wp:effectExtent l="0" t="0" r="0" b="0"/>
                  <wp:wrapNone/>
                  <wp:docPr id="5" name="Image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47" t="-44" r="-47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16"/>
              <w:ind w:right="74" w:firstLine="612"/>
              <w:jc w:val="both"/>
              <w:rPr/>
            </w:pPr>
            <w:r>
              <w:rPr>
                <w:b/>
                <w:bCs/>
                <w:color w:val="000000"/>
                <w:sz w:val="40"/>
                <w:szCs w:val="40"/>
              </w:rPr>
              <w:t xml:space="preserve">Химические реакции на </w:t>
            </w:r>
            <w:r>
              <w:rPr>
                <w:b/>
                <w:bCs/>
                <w:i/>
                <w:color w:val="000000"/>
                <w:sz w:val="40"/>
                <w:szCs w:val="40"/>
              </w:rPr>
              <w:t>«СПАЙС»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или </w:t>
            </w:r>
            <w:r>
              <w:rPr>
                <w:b/>
                <w:bCs/>
                <w:i/>
                <w:color w:val="000000"/>
                <w:sz w:val="40"/>
                <w:szCs w:val="40"/>
              </w:rPr>
              <w:t>«МИКСЫ»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приводят к разрушению головного мозга и необратимым процессам в центральной нервной системе, </w:t>
            </w:r>
            <w:r>
              <w:rPr>
                <w:b/>
                <w:bCs/>
                <w:sz w:val="40"/>
                <w:szCs w:val="40"/>
              </w:rPr>
              <w:t>вплоть до шизофрении,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>
              <w:rPr>
                <w:b/>
                <w:bCs/>
                <w:color w:val="0000FF"/>
                <w:sz w:val="44"/>
                <w:szCs w:val="44"/>
              </w:rPr>
              <w:t xml:space="preserve">уже после первой сигареты или </w:t>
            </w:r>
            <w:r>
              <w:rPr>
                <w:b/>
                <w:bCs/>
                <w:color w:val="0000FF"/>
                <w:spacing w:val="-6"/>
                <w:sz w:val="44"/>
                <w:szCs w:val="44"/>
              </w:rPr>
              <w:t>употребления психотропа.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Находящийся под действием наркотика превращается в «овощ», полностью теряет связь с реальностью, что также может привести к трагедии.</w:t>
            </w:r>
          </w:p>
          <w:p>
            <w:pPr>
              <w:pStyle w:val="Normal"/>
              <w:spacing w:lineRule="auto" w:line="216"/>
              <w:ind w:right="74" w:firstLine="612"/>
              <w:jc w:val="both"/>
              <w:rPr>
                <w:sz w:val="16"/>
                <w:szCs w:val="16"/>
              </w:rPr>
            </w:pPr>
            <w:r>
              <w:drawing>
                <wp:anchor behindDoc="0" distT="0" distB="0" distL="114935" distR="114935" simplePos="0" locked="0" layoutInCell="1" allowOverlap="1" relativeHeight="9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27305</wp:posOffset>
                  </wp:positionV>
                  <wp:extent cx="250825" cy="266065"/>
                  <wp:effectExtent l="0" t="0" r="0" b="0"/>
                  <wp:wrapNone/>
                  <wp:docPr id="6" name="Image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47" t="-44" r="-47" b="-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color w:val="000000"/>
                <w:sz w:val="40"/>
                <w:szCs w:val="40"/>
              </w:rPr>
              <w:t>К</w:t>
            </w:r>
            <w:r>
              <w:rPr>
                <w:b/>
                <w:bCs/>
                <w:color w:val="000000"/>
                <w:sz w:val="40"/>
                <w:szCs w:val="40"/>
              </w:rPr>
              <w:t>урительные смеси и марки – это первый шаг к более тяжелым наркотикам.</w:t>
            </w:r>
          </w:p>
        </w:tc>
      </w:tr>
      <w:tr>
        <w:trPr>
          <w:trHeight w:val="567" w:hRule="exact"/>
        </w:trPr>
        <w:tc>
          <w:tcPr>
            <w:tcW w:w="11498" w:type="dxa"/>
            <w:gridSpan w:val="2"/>
            <w:tcBorders/>
            <w:shd w:fill="FF0000" w:val="clear"/>
            <w:vAlign w:val="center"/>
          </w:tcPr>
          <w:p>
            <w:pPr>
              <w:pStyle w:val="Normal"/>
              <w:rPr/>
            </w:pPr>
            <w:r>
              <w:rPr>
                <w:b/>
                <w:bCs/>
                <w:imprint/>
                <w:sz w:val="50"/>
                <w:szCs w:val="50"/>
              </w:rPr>
              <w:t xml:space="preserve">        </w:t>
            </w:r>
            <w:r>
              <w:rPr>
                <w:b/>
                <w:bCs/>
                <w:imprint/>
                <w:color w:val="FFFFFF"/>
                <w:sz w:val="50"/>
                <w:szCs w:val="50"/>
              </w:rPr>
              <w:t>Не убивай себя!          Не теряй лучшие годы!</w:t>
            </w:r>
          </w:p>
          <w:p>
            <w:pPr>
              <w:pStyle w:val="Normal"/>
              <w:ind w:firstLine="708"/>
              <w:rPr>
                <w:b/>
                <w:b/>
                <w:bCs/>
                <w:i/>
                <w:i/>
                <w:imprint/>
                <w:color w:val="FFFFFF"/>
                <w:sz w:val="16"/>
                <w:szCs w:val="16"/>
              </w:rPr>
            </w:pPr>
            <w:r>
              <w:rPr>
                <w:b/>
                <w:bCs/>
                <w:i/>
                <w:imprint/>
                <w:color w:val="FFFFFF"/>
                <w:sz w:val="16"/>
                <w:szCs w:val="16"/>
              </w:rPr>
            </w:r>
          </w:p>
        </w:tc>
      </w:tr>
      <w:tr>
        <w:trPr>
          <w:trHeight w:val="2975" w:hRule="atLeast"/>
        </w:trPr>
        <w:tc>
          <w:tcPr>
            <w:tcW w:w="11498" w:type="dxa"/>
            <w:gridSpan w:val="2"/>
            <w:tcBorders/>
            <w:shd w:fill="auto" w:val="clear"/>
          </w:tcPr>
          <w:p>
            <w:pPr>
              <w:pStyle w:val="Normal"/>
              <w:ind w:left="-108" w:right="-288" w:hanging="0"/>
              <w:rPr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3656330" cy="1828800"/>
                  <wp:effectExtent l="0" t="0" r="0" b="0"/>
                  <wp:docPr id="7" name="Image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12" t="-22" r="-12" b="-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33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drawing>
                <wp:inline distT="0" distB="0" distL="0" distR="0">
                  <wp:extent cx="3669665" cy="1828165"/>
                  <wp:effectExtent l="0" t="0" r="0" b="0"/>
                  <wp:docPr id="8" name="Image8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-14" t="-26" r="-14" b="-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9665" cy="182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  <w:t xml:space="preserve">  </w:t>
            </w:r>
          </w:p>
        </w:tc>
      </w:tr>
      <w:tr>
        <w:trPr>
          <w:trHeight w:val="3414" w:hRule="atLeast"/>
        </w:trPr>
        <w:tc>
          <w:tcPr>
            <w:tcW w:w="11498" w:type="dxa"/>
            <w:gridSpan w:val="2"/>
            <w:tcBorders/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snapToGrid w:val="false"/>
              <w:ind w:firstLine="540"/>
              <w:jc w:val="both"/>
              <w:outlineLvl w:val="0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cs="Times New Roman" w:ascii="Times New Roman" w:hAnsi="Times New Roman"/>
                <w:sz w:val="8"/>
                <w:szCs w:val="8"/>
              </w:rPr>
            </w:r>
          </w:p>
          <w:p>
            <w:pPr>
              <w:pStyle w:val="Normal"/>
              <w:autoSpaceDE w:val="false"/>
              <w:spacing w:lineRule="auto" w:line="204"/>
              <w:ind w:right="74" w:hanging="0"/>
              <w:jc w:val="both"/>
              <w:rPr>
                <w:b/>
                <w:b/>
                <w:sz w:val="40"/>
                <w:szCs w:val="40"/>
              </w:rPr>
            </w:pPr>
            <w:r>
              <w:rPr>
                <w:b/>
                <w:color w:val="FF0000"/>
                <w:sz w:val="34"/>
                <w:szCs w:val="34"/>
              </w:rPr>
              <w:t xml:space="preserve">Незаконные </w:t>
            </w:r>
            <w:r>
              <w:rPr>
                <w:b/>
                <w:i/>
                <w:color w:val="FF0000"/>
                <w:sz w:val="34"/>
                <w:szCs w:val="34"/>
              </w:rPr>
              <w:t>без цели сбыта</w:t>
            </w:r>
            <w:r>
              <w:rPr>
                <w:b/>
                <w:color w:val="FF0000"/>
                <w:sz w:val="34"/>
                <w:szCs w:val="34"/>
              </w:rPr>
      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наказывается вплоть до лишения свободы на срок </w:t>
            </w:r>
            <w:r>
              <w:rPr>
                <w:b/>
                <w:sz w:val="40"/>
                <w:szCs w:val="40"/>
              </w:rPr>
              <w:t xml:space="preserve">от 2 до 5 лет, </w:t>
            </w:r>
            <w:r>
              <w:rPr>
                <w:b/>
                <w:color w:val="FF0000"/>
                <w:sz w:val="34"/>
                <w:szCs w:val="34"/>
              </w:rPr>
              <w:t xml:space="preserve">те же действия, совершенные </w:t>
            </w:r>
            <w:r>
              <w:rPr>
                <w:b/>
                <w:i/>
                <w:color w:val="FF0000"/>
                <w:sz w:val="34"/>
                <w:szCs w:val="34"/>
              </w:rPr>
              <w:t xml:space="preserve">с целью сбыта </w:t>
            </w:r>
            <w:r>
              <w:rPr>
                <w:b/>
                <w:color w:val="FF0000"/>
                <w:sz w:val="34"/>
                <w:szCs w:val="34"/>
              </w:rPr>
              <w:t>или</w:t>
            </w:r>
            <w:r>
              <w:rPr>
                <w:b/>
                <w:i/>
                <w:color w:val="FF0000"/>
                <w:sz w:val="34"/>
                <w:szCs w:val="34"/>
              </w:rPr>
              <w:t xml:space="preserve"> незаконный сбыт </w:t>
            </w:r>
            <w:r>
              <w:rPr>
                <w:b/>
                <w:color w:val="FF0000"/>
                <w:sz w:val="34"/>
                <w:szCs w:val="34"/>
              </w:rPr>
              <w:t>наркотиков заведомо несовершеннолетнему, либо территории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учреждения образования</w:t>
            </w:r>
            <w:r>
              <w:rPr>
                <w:b/>
                <w:color w:val="FF0000"/>
                <w:sz w:val="34"/>
                <w:szCs w:val="34"/>
              </w:rPr>
              <w:t xml:space="preserve"> – на срок </w:t>
            </w:r>
            <w:r>
              <w:rPr>
                <w:b/>
                <w:sz w:val="40"/>
                <w:szCs w:val="40"/>
              </w:rPr>
              <w:t>от 8 до 15 лет.</w:t>
            </w:r>
          </w:p>
          <w:p>
            <w:pPr>
              <w:pStyle w:val="Normal"/>
              <w:autoSpaceDE w:val="false"/>
              <w:spacing w:lineRule="auto" w:line="204"/>
              <w:ind w:right="74" w:hanging="0"/>
              <w:jc w:val="center"/>
              <w:rPr>
                <w:color w:val="FF0000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За незаконный сбыт наркотиков ответственность наступает</w:t>
            </w:r>
            <w:r>
              <w:rPr>
                <w:color w:val="FF0000"/>
                <w:sz w:val="40"/>
                <w:szCs w:val="40"/>
              </w:rPr>
              <w:t xml:space="preserve"> </w:t>
            </w:r>
          </w:p>
          <w:p>
            <w:pPr>
              <w:pStyle w:val="Normal"/>
              <w:autoSpaceDE w:val="false"/>
              <w:spacing w:lineRule="auto" w:line="204"/>
              <w:ind w:right="74" w:hanging="0"/>
              <w:jc w:val="center"/>
              <w:rPr>
                <w:color w:val="FF0000"/>
                <w:sz w:val="44"/>
                <w:szCs w:val="44"/>
              </w:rPr>
            </w:pPr>
            <w:r>
              <w:rPr>
                <w:b/>
                <w:sz w:val="56"/>
                <w:szCs w:val="56"/>
              </w:rPr>
              <w:t>с 14 лет.</w:t>
            </w:r>
          </w:p>
        </w:tc>
      </w:tr>
    </w:tbl>
    <w:p>
      <w:pPr>
        <w:pStyle w:val="Normal"/>
        <w:rPr>
          <w:sz w:val="8"/>
          <w:szCs w:val="8"/>
          <w:lang w:val="en-US" w:eastAsia="en-US"/>
        </w:rPr>
      </w:pPr>
      <w:r>
        <w:rPr>
          <w:sz w:val="8"/>
          <w:szCs w:val="8"/>
          <w:lang w:val="en-US" w:eastAsia="en-US"/>
        </w:rPr>
      </w:r>
      <w:r>
        <mc:AlternateContent>
          <mc:Choice Requires="wps">
            <w:drawing>
              <wp:anchor behindDoc="1" distT="0" distB="0" distL="114935" distR="114935" simplePos="0" locked="0" layoutInCell="1" allowOverlap="1" relativeHeight="10">
                <wp:simplePos x="0" y="0"/>
                <wp:positionH relativeFrom="page">
                  <wp:posOffset>394335</wp:posOffset>
                </wp:positionH>
                <wp:positionV relativeFrom="page">
                  <wp:posOffset>10287000</wp:posOffset>
                </wp:positionV>
                <wp:extent cx="6972300" cy="228600"/>
                <wp:effectExtent l="0" t="0" r="0" b="0"/>
                <wp:wrapNone/>
                <wp:docPr id="9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2860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color w:val="FFFFFF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8"/>
                                <w:szCs w:val="8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b/>
                                <w:color w:val="000080"/>
                              </w:rPr>
                              <w:t>МИЛИЦИЯ ОБЩЕСТВЕННОЙ БЕЗОПАСНОСТИ  МВД  РЕСПУБЛИКИ  БЕЛАРУСЬ</w:t>
                            </w:r>
                          </w:p>
                        </w:txbxContent>
                      </wps:txbx>
                      <wps:bodyPr anchor="t" lIns="635" tIns="635" rIns="635" bIns="63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549pt;height:18pt;mso-wrap-distance-left:9.05pt;mso-wrap-distance-right:9.05pt;mso-wrap-distance-top:0pt;mso-wrap-distance-bottom:0pt;margin-top:810pt;mso-position-vertical-relative:page;margin-left:31.05pt;mso-position-horizontal-relative:page">
                <v:textbox inset="0.000694444444444444in,0.000694444444444444in,0.000694444444444444in,0.000694444444444444in"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color w:val="FFFFFF"/>
                          <w:sz w:val="8"/>
                          <w:szCs w:val="8"/>
                        </w:rPr>
                      </w:pPr>
                      <w:r>
                        <w:rPr>
                          <w:b/>
                          <w:color w:val="FFFFFF"/>
                          <w:sz w:val="8"/>
                          <w:szCs w:val="8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b/>
                          <w:color w:val="000080"/>
                        </w:rPr>
                        <w:t>МИЛИЦИЯ ОБЩЕСТВЕННОЙ БЕЗОПАСНОСТИ  МВД  РЕСПУБЛИКИ  БЕЛАРУСЬ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1701" w:right="85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ambr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/>
      <w:autoSpaceDE w:val="false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Msonormalcxspmiddle">
    <w:name w:val="msonormalcxspmiddle"/>
    <w:basedOn w:val="Normal"/>
    <w:qFormat/>
    <w:pPr>
      <w:spacing w:before="280" w:after="280"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2014-08-14T10:03:00Z</dcterms:created>
  <dc:creator>User</dc:creator>
  <dc:description/>
  <cp:keywords/>
  <dc:language>en-US</dc:language>
  <cp:lastModifiedBy>user</cp:lastModifiedBy>
  <cp:lastPrinted>2014-12-26T01:50:00Z</cp:lastPrinted>
  <dcterms:modified xsi:type="dcterms:W3CDTF">2014-12-31T16:58:00Z</dcterms:modified>
  <cp:revision>15</cp:revision>
  <dc:subject/>
  <dc:title>Любишь курнуть спайс или микс </dc:title>
</cp:coreProperties>
</file>