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F19A" w14:textId="77777777" w:rsidR="003B32D5" w:rsidRDefault="003B32D5" w:rsidP="008E76D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299DB75D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</w:p>
    <w:p w14:paraId="2290423B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34983F0" w14:textId="0EE90316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г.)</w:t>
      </w:r>
    </w:p>
    <w:p w14:paraId="06575200" w14:textId="77777777" w:rsidR="00D221E7" w:rsidRPr="00D221E7" w:rsidRDefault="00D221E7" w:rsidP="00D221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</w:p>
    <w:p w14:paraId="0B3B3DAD" w14:textId="77777777"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14:paraId="5EF18C3C" w14:textId="7AB9DAA1"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14:paraId="739DC983" w14:textId="77777777" w:rsidR="00D221E7" w:rsidRPr="00D221E7" w:rsidRDefault="00D221E7" w:rsidP="00D221E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44D6398C" w14:textId="77777777" w:rsidR="00D221E7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01B5506" w14:textId="0E19D8B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14:paraId="4399A95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14:paraId="79022B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  <w:proofErr w:type="gramEnd"/>
    </w:p>
    <w:p w14:paraId="634F60E0" w14:textId="4459EB2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6 мес. 2023 г. – 7, 1‰.</w:t>
      </w:r>
    </w:p>
    <w:p w14:paraId="7744588C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14:paraId="1405F7A3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Показатель смертности среди трудоспособных сократился и составил 4,8‰ (январь-ноябрь 2022 – 5,2‰, январь-ноябрь 2021 – 6,2‰, январ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ь-</w:t>
      </w:r>
      <w:proofErr w:type="gram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ноябрь 2020 г. – 4,9‰, январь-ноябрь 2019 г. – 4,3‰). </w:t>
      </w:r>
    </w:p>
    <w:p w14:paraId="43F9D6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14:paraId="62AA6FC4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14:paraId="3F8E974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возрасте 0-17 лет количество умерших детей снизилось с 58 до 54, детская смертность составила 20,57 на 100 000 (за январь-ноябрь 2022 г. показатель составлял 21,89 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просантимилле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C4E8045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14:paraId="4A9BAC1C" w14:textId="35A1F17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Брестской области во внедрении пилотного проекта «Заботливая поликлиника» участвует 3 организации здравоохранения: УЗ «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Барановичская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центральная поликлиника», УЗ «Брестская городская поликлиника № 2» и поликлиника УЗ «Брестская городская больница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№ 2».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51268E3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14:paraId="4F2B4207" w14:textId="04CDA1D9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14:paraId="4990E327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14:paraId="56673C7D" w14:textId="141A3848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0" w:name="_Hlk121735466"/>
      <w:r w:rsidRPr="004479D9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479D9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 истекший период </w:t>
      </w:r>
      <w:r w:rsidRPr="004479D9">
        <w:rPr>
          <w:rFonts w:ascii="Times New Roman" w:hAnsi="Times New Roman"/>
          <w:sz w:val="30"/>
          <w:szCs w:val="30"/>
        </w:rPr>
        <w:t xml:space="preserve">выполнено 2577 высокотехнологичных и сложных кардиохирургических операций (2022 г. – 2390). Количество интервенционных </w:t>
      </w:r>
      <w:proofErr w:type="spellStart"/>
      <w:r w:rsidRPr="004479D9">
        <w:rPr>
          <w:rFonts w:ascii="Times New Roman" w:hAnsi="Times New Roman"/>
          <w:sz w:val="30"/>
          <w:szCs w:val="30"/>
        </w:rPr>
        <w:t>чрескожных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</w:t>
      </w:r>
      <w:proofErr w:type="gramStart"/>
      <w:r w:rsidRPr="004479D9">
        <w:rPr>
          <w:rFonts w:ascii="Times New Roman" w:hAnsi="Times New Roman"/>
          <w:sz w:val="30"/>
          <w:szCs w:val="30"/>
        </w:rPr>
        <w:t>при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контрольном </w:t>
      </w:r>
      <w:proofErr w:type="gramStart"/>
      <w:r w:rsidRPr="004479D9">
        <w:rPr>
          <w:rFonts w:ascii="Times New Roman" w:hAnsi="Times New Roman"/>
          <w:sz w:val="30"/>
          <w:szCs w:val="30"/>
        </w:rPr>
        <w:t>показателе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269,0 на 1 млн. нас.</w:t>
      </w:r>
    </w:p>
    <w:p w14:paraId="518861C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14:paraId="781BC503" w14:textId="6F3B49D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</w:t>
      </w:r>
      <w:r w:rsidRPr="004479D9">
        <w:rPr>
          <w:rFonts w:ascii="Times New Roman" w:hAnsi="Times New Roman"/>
          <w:sz w:val="30"/>
          <w:szCs w:val="30"/>
        </w:rPr>
        <w:lastRenderedPageBreak/>
        <w:t xml:space="preserve">61 (2022 г. – 40), при годовом плане 80. Контрольный </w:t>
      </w:r>
      <w:proofErr w:type="gramStart"/>
      <w:r w:rsidRPr="004479D9">
        <w:rPr>
          <w:rFonts w:ascii="Times New Roman" w:hAnsi="Times New Roman"/>
          <w:sz w:val="30"/>
          <w:szCs w:val="30"/>
        </w:rPr>
        <w:t>уровень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14:paraId="5C620D5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</w:t>
      </w:r>
      <w:proofErr w:type="gramStart"/>
      <w:r w:rsidRPr="004479D9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0"/>
    <w:p w14:paraId="38A75345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колоректального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рака и рака шейки матки. </w:t>
      </w:r>
    </w:p>
    <w:p w14:paraId="0632578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при выполнении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скрининговой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маммографии почти 9 000 женщин, рак молочной железы выявлен у 38, в </w:t>
      </w:r>
      <w:proofErr w:type="spellStart"/>
      <w:r w:rsidRPr="004479D9">
        <w:rPr>
          <w:rFonts w:ascii="Times New Roman" w:hAnsi="Times New Roman"/>
          <w:sz w:val="30"/>
          <w:szCs w:val="30"/>
        </w:rPr>
        <w:t>т.ч</w:t>
      </w:r>
      <w:proofErr w:type="spellEnd"/>
      <w:r w:rsidRPr="004479D9">
        <w:rPr>
          <w:rFonts w:ascii="Times New Roman" w:hAnsi="Times New Roman"/>
          <w:sz w:val="30"/>
          <w:szCs w:val="30"/>
        </w:rPr>
        <w:t>. у 35 на ранней стадии.</w:t>
      </w:r>
    </w:p>
    <w:p w14:paraId="5454D19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14:paraId="54F9C893" w14:textId="5A0166D8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колоноскопий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5309"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 выявлен в 2 случаях, оба в ранней стадии.</w:t>
      </w:r>
    </w:p>
    <w:p w14:paraId="0D90A21F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Скрининг рака шейки матки проводится </w:t>
      </w:r>
      <w:proofErr w:type="gramStart"/>
      <w:r w:rsidRPr="004479D9">
        <w:rPr>
          <w:rFonts w:ascii="Times New Roman" w:hAnsi="Times New Roman"/>
          <w:sz w:val="30"/>
          <w:szCs w:val="30"/>
        </w:rPr>
        <w:t>в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479D9">
        <w:rPr>
          <w:rFonts w:ascii="Times New Roman" w:hAnsi="Times New Roman"/>
          <w:sz w:val="30"/>
          <w:szCs w:val="30"/>
        </w:rPr>
        <w:t>УЗ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4479D9">
        <w:rPr>
          <w:rFonts w:ascii="Times New Roman" w:hAnsi="Times New Roman"/>
          <w:sz w:val="30"/>
          <w:szCs w:val="30"/>
        </w:rPr>
        <w:t>Пинская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14:paraId="00A83643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479D9">
        <w:rPr>
          <w:rFonts w:ascii="Times New Roman" w:hAnsi="Times New Roman"/>
          <w:sz w:val="30"/>
          <w:szCs w:val="30"/>
        </w:rPr>
        <w:t xml:space="preserve">Всего за 9 месяцев в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мероприятиях по раку молочной железы, раку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колоректальному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  <w:proofErr w:type="gramEnd"/>
    </w:p>
    <w:p w14:paraId="5036684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14:paraId="524A5D2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</w:t>
      </w:r>
      <w:proofErr w:type="spellStart"/>
      <w:r w:rsidRPr="004479D9">
        <w:rPr>
          <w:rFonts w:ascii="Times New Roman" w:hAnsi="Times New Roman"/>
          <w:sz w:val="30"/>
          <w:szCs w:val="30"/>
        </w:rPr>
        <w:t>дообследование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. Выявлено 195 случаев рака головы и шеи, в </w:t>
      </w:r>
      <w:proofErr w:type="spellStart"/>
      <w:r w:rsidRPr="004479D9">
        <w:rPr>
          <w:rFonts w:ascii="Times New Roman" w:hAnsi="Times New Roman"/>
          <w:sz w:val="30"/>
          <w:szCs w:val="30"/>
        </w:rPr>
        <w:t>т.ч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. 88 в ранней стадии (45,1%).  </w:t>
      </w:r>
    </w:p>
    <w:p w14:paraId="09E3A64A" w14:textId="02D34856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Предложения в организацию и совершенствование нормативно-правовой</w:t>
      </w:r>
      <w:r w:rsidR="000A53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14:paraId="7D6F1C8D" w14:textId="3783E713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14:paraId="2AA74BDA" w14:textId="68560FCA" w:rsidR="00D219CF" w:rsidRPr="004479D9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01.12.2023 к системе АИС «Электронный рецепт» 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подключены</w:t>
      </w:r>
      <w:proofErr w:type="gram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78 организаций. 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К республиканской системе телемедицинского консультирования подключены 38 организаций. </w:t>
      </w:r>
      <w:proofErr w:type="gramEnd"/>
    </w:p>
    <w:p w14:paraId="30EBE07F" w14:textId="744A3DB9" w:rsidR="00D219CF" w:rsidRPr="00D219CF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14:paraId="64102666" w14:textId="1124829E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В 2023 году проекты «Здоровый город (поселок)» реализуются на 27 территориях области. В Проекте </w:t>
      </w:r>
      <w:proofErr w:type="gram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задействованы</w:t>
      </w:r>
      <w:proofErr w:type="gram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: 16 городов, 1 район, 4 поселка, 5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агрогородков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и 1 сельский совет. В 3 квартале 2023 года список расширен за счет проекта «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Жеребковичи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– здоровый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агрогородок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района (решение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РИК №1133 от 05.09.2023).</w:t>
      </w:r>
    </w:p>
    <w:p w14:paraId="5A9E1515" w14:textId="3A9AF83E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479D9">
        <w:rPr>
          <w:rFonts w:ascii="Times New Roman" w:hAnsi="Times New Roman" w:cs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 w:rsidR="000A5309">
        <w:rPr>
          <w:rFonts w:ascii="Times New Roman" w:hAnsi="Times New Roman" w:cs="Times New Roman"/>
          <w:sz w:val="30"/>
          <w:szCs w:val="30"/>
        </w:rPr>
        <w:t>городах</w:t>
      </w:r>
      <w:r w:rsidRPr="004479D9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Ляховичи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, Иваново,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, в Кобринском районе;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Чернавчицком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сельском Совете, в а/г.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Оснежицы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Пинский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р-н),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Городище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р-н), а/г Мотоль (Ивановский район), г. Микашевичи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район), пос. Речица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район).</w:t>
      </w:r>
      <w:proofErr w:type="gramEnd"/>
    </w:p>
    <w:p w14:paraId="7D9BB465" w14:textId="77777777" w:rsidR="00D219CF" w:rsidRPr="004479D9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14:paraId="59648ADD" w14:textId="319E5DCF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и УПО «В защиту жизни!». </w:t>
      </w:r>
    </w:p>
    <w:p w14:paraId="01302A03" w14:textId="3ABDC2C8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14:paraId="2FC873E2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проекта на базе Брестского областного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:</w:t>
      </w:r>
    </w:p>
    <w:p w14:paraId="381260D2" w14:textId="3DF8E98C" w:rsidR="00D219CF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14:paraId="341934B7" w14:textId="4A988FBB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республиканских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проекта: «Школа – территория здоровья», «Здоровые города и поселки».</w:t>
      </w:r>
    </w:p>
    <w:p w14:paraId="46081929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lastRenderedPageBreak/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повышенным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АД, из них 1306 - с впервые выявленным.  Оказана неотложная помощь 1 321 участнику мероприятий. </w:t>
      </w:r>
    </w:p>
    <w:p w14:paraId="3FBA1B14" w14:textId="77777777" w:rsidR="00D219CF" w:rsidRPr="004479D9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14:paraId="11F1F2CC" w14:textId="470548F3" w:rsidR="00D219CF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bookmarkStart w:id="1" w:name="_GoBack"/>
      <w:bookmarkEnd w:id="1"/>
      <w:r w:rsidRPr="00ED29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14:paraId="184EE1BA" w14:textId="507D0630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14:paraId="253665A1" w14:textId="034D1E65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14:paraId="32E588C9" w14:textId="408B66A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14:paraId="2ABD62CF" w14:textId="67633BBF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Брестском РУП «Фармация» цены формируются  централизованно. Аптеки предприятия получают лекарственные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препараты с Брестского областного аптечного склада со  сформированными  розничными ценами.</w:t>
      </w:r>
    </w:p>
    <w:p w14:paraId="3E84663B" w14:textId="59CED073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14:paraId="7852C6C3" w14:textId="500765B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Согласно Указу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14:paraId="1AA0252C" w14:textId="715D884C" w:rsidR="009652F2" w:rsidRPr="009652F2" w:rsidRDefault="009652F2" w:rsidP="0096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 w:rsidR="0014399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14:paraId="24C3EC34" w14:textId="79A70667" w:rsidR="0017452B" w:rsidRPr="00ED2926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</w:t>
      </w:r>
      <w:proofErr w:type="spellStart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скидочные</w:t>
      </w:r>
      <w:proofErr w:type="spellEnd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программы для населения.</w:t>
      </w:r>
    </w:p>
    <w:sectPr w:rsidR="0017452B" w:rsidRPr="00ED2926" w:rsidSect="00D221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67B1" w14:textId="77777777" w:rsidR="00033859" w:rsidRDefault="00033859" w:rsidP="00E26593">
      <w:pPr>
        <w:spacing w:after="0" w:line="240" w:lineRule="auto"/>
      </w:pPr>
      <w:r>
        <w:separator/>
      </w:r>
    </w:p>
  </w:endnote>
  <w:endnote w:type="continuationSeparator" w:id="0">
    <w:p w14:paraId="183FEA6E" w14:textId="77777777" w:rsidR="00033859" w:rsidRDefault="00033859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38513" w14:textId="77777777" w:rsidR="00033859" w:rsidRDefault="00033859" w:rsidP="00E26593">
      <w:pPr>
        <w:spacing w:after="0" w:line="240" w:lineRule="auto"/>
      </w:pPr>
      <w:r>
        <w:separator/>
      </w:r>
    </w:p>
  </w:footnote>
  <w:footnote w:type="continuationSeparator" w:id="0">
    <w:p w14:paraId="62EADD18" w14:textId="77777777" w:rsidR="00033859" w:rsidRDefault="00033859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2624206" w14:textId="77777777" w:rsidR="00E26593" w:rsidRPr="00D221E7" w:rsidRDefault="00E26593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21E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E8BB06D" w14:textId="77777777" w:rsidR="00E26593" w:rsidRDefault="00E26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62F86"/>
    <w:rsid w:val="0046768F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F0AB8"/>
    <w:rsid w:val="00F01640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5C22-B534-47A0-A021-03CA55E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Наталья В. Северин</cp:lastModifiedBy>
  <cp:revision>2</cp:revision>
  <cp:lastPrinted>2023-12-22T08:16:00Z</cp:lastPrinted>
  <dcterms:created xsi:type="dcterms:W3CDTF">2024-01-11T05:13:00Z</dcterms:created>
  <dcterms:modified xsi:type="dcterms:W3CDTF">2024-01-11T05:13:00Z</dcterms:modified>
</cp:coreProperties>
</file>